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tbl>
      <w:tblPr>
        <w:tblStyle w:val="TableGrid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3110"/>
      </w:tblGrid>
      <w:tr w:rsidR="00066DA2" w:rsidRPr="00F076D7" w14:paraId="116B2043" w14:textId="77777777" w:rsidTr="00C27150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5957280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156750B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3CD4D7A0" w14:textId="77777777" w:rsidR="00066DA2" w:rsidRPr="00F076D7" w:rsidRDefault="00066DA2" w:rsidP="00C27150">
            <w:pPr>
              <w:ind w:right="-944"/>
              <w:rPr>
                <w:rFonts w:ascii="Arial" w:hAnsi="Arial"/>
                <w:sz w:val="18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4C60EA8B" w14:textId="77777777" w:rsidR="00066DA2" w:rsidRPr="00F076D7" w:rsidRDefault="00066DA2" w:rsidP="00C27150">
            <w:pPr>
              <w:ind w:left="-51" w:right="-944"/>
              <w:rPr>
                <w:rFonts w:ascii="Arial" w:hAnsi="Arial"/>
                <w:sz w:val="18"/>
              </w:rPr>
            </w:pPr>
          </w:p>
        </w:tc>
        <w:tc>
          <w:tcPr>
            <w:tcW w:w="3110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3D12B308" w14:textId="77777777" w:rsidR="00066DA2" w:rsidRPr="00F076D7" w:rsidRDefault="00066DA2" w:rsidP="00C27150">
            <w:pPr>
              <w:spacing w:after="40"/>
              <w:ind w:left="-115" w:right="-95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Startup Name</w:t>
            </w:r>
          </w:p>
        </w:tc>
      </w:tr>
      <w:tr w:rsidR="00066DA2" w:rsidRPr="00F076D7" w14:paraId="43D6DB6F" w14:textId="77777777" w:rsidTr="00C27150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55C16276" w14:textId="77777777" w:rsidR="00066DA2" w:rsidRPr="00000413" w:rsidRDefault="00066DA2" w:rsidP="00C27150">
            <w:pPr>
              <w:ind w:right="-944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Lean</w:t>
            </w:r>
            <w:r w:rsidRPr="00000413">
              <w:rPr>
                <w:rFonts w:ascii="Arial" w:hAnsi="Arial"/>
                <w:b/>
                <w:sz w:val="36"/>
              </w:rPr>
              <w:t xml:space="preserve"> Canvas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auto"/>
            <w:vAlign w:val="center"/>
          </w:tcPr>
          <w:p w14:paraId="76EB2494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5E72832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auto"/>
            <w:vAlign w:val="center"/>
          </w:tcPr>
          <w:p w14:paraId="7FFDC553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5880613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E5DE996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</w:tr>
      <w:tr w:rsidR="00066DA2" w:rsidRPr="00F076D7" w14:paraId="6637F3FE" w14:textId="77777777" w:rsidTr="00C27150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4AD1727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F5E073D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548815B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99763DC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FDEED07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</w:p>
        </w:tc>
      </w:tr>
      <w:tr w:rsidR="00066DA2" w:rsidRPr="00F076D7" w14:paraId="58628156" w14:textId="77777777" w:rsidTr="00C27150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0B9837EF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Problem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69A68B70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Solution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354029B2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Unique </w:t>
            </w:r>
            <w:r w:rsidRPr="00000413">
              <w:rPr>
                <w:rFonts w:ascii="Arial" w:hAnsi="Arial"/>
                <w:b/>
                <w:sz w:val="22"/>
              </w:rPr>
              <w:t>Value Proposition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798C5B9D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Unfair Advantage</w:t>
            </w:r>
          </w:p>
        </w:tc>
        <w:tc>
          <w:tcPr>
            <w:tcW w:w="3110" w:type="dxa"/>
            <w:tcBorders>
              <w:bottom w:val="nil"/>
            </w:tcBorders>
            <w:shd w:val="clear" w:color="auto" w:fill="FFFFFF"/>
          </w:tcPr>
          <w:p w14:paraId="18A3A0F4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Customer Segments</w:t>
            </w:r>
          </w:p>
        </w:tc>
      </w:tr>
      <w:tr w:rsidR="00066DA2" w:rsidRPr="00F076D7" w14:paraId="743E88BB" w14:textId="77777777" w:rsidTr="00C27150">
        <w:trPr>
          <w:trHeight w:val="267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5608B222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>Top 3 problems</w:t>
            </w:r>
          </w:p>
          <w:p w14:paraId="26A69FCA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14CCF43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>Top 3 features</w:t>
            </w:r>
          </w:p>
        </w:tc>
        <w:tc>
          <w:tcPr>
            <w:tcW w:w="3096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5AB83719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>Single, clear</w:t>
            </w:r>
            <w:r>
              <w:rPr>
                <w:rFonts w:ascii="Arial" w:hAnsi="Arial"/>
                <w:color w:val="808080" w:themeColor="background1" w:themeShade="80"/>
                <w:sz w:val="20"/>
              </w:rPr>
              <w:t>,</w:t>
            </w: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 xml:space="preserve"> and compelling message that states why you are different and worth buying</w:t>
            </w:r>
          </w:p>
          <w:p w14:paraId="68269A4A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2BF9EB6A" w14:textId="77777777" w:rsidR="00066DA2" w:rsidRPr="001F4186" w:rsidRDefault="00066DA2" w:rsidP="00C27150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>Can’t be easily copied or bought</w:t>
            </w:r>
          </w:p>
          <w:p w14:paraId="2DC915E1" w14:textId="77777777" w:rsidR="00066DA2" w:rsidRPr="001F4186" w:rsidRDefault="00066DA2" w:rsidP="00C27150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10" w:type="dxa"/>
            <w:tcBorders>
              <w:top w:val="nil"/>
              <w:bottom w:val="nil"/>
            </w:tcBorders>
            <w:shd w:val="clear" w:color="auto" w:fill="FFFFFF"/>
          </w:tcPr>
          <w:p w14:paraId="16592073" w14:textId="77777777" w:rsidR="00066DA2" w:rsidRPr="001F4186" w:rsidRDefault="00066DA2" w:rsidP="00C2715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>Target Customers</w:t>
            </w:r>
          </w:p>
        </w:tc>
      </w:tr>
      <w:tr w:rsidR="00066DA2" w:rsidRPr="00F076D7" w14:paraId="45AF3F65" w14:textId="77777777" w:rsidTr="00C27150">
        <w:trPr>
          <w:trHeight w:val="264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1E106D8A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  <w:r w:rsidRPr="001F4186">
              <w:rPr>
                <w:rFonts w:ascii="Arial" w:hAnsi="Arial"/>
                <w:b/>
                <w:sz w:val="22"/>
              </w:rPr>
              <w:t>Existing Alternatives</w:t>
            </w: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7747077E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 xml:space="preserve">Key </w:t>
            </w:r>
            <w:r>
              <w:rPr>
                <w:rFonts w:ascii="Arial" w:hAnsi="Arial"/>
                <w:b/>
                <w:sz w:val="22"/>
              </w:rPr>
              <w:t>Metrics</w:t>
            </w:r>
          </w:p>
        </w:tc>
        <w:tc>
          <w:tcPr>
            <w:tcW w:w="3096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7AF76E19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High-Level Concept</w:t>
            </w: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0147A28E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Channels</w:t>
            </w:r>
          </w:p>
        </w:tc>
        <w:tc>
          <w:tcPr>
            <w:tcW w:w="3110" w:type="dxa"/>
            <w:tcBorders>
              <w:top w:val="nil"/>
              <w:bottom w:val="nil"/>
            </w:tcBorders>
            <w:shd w:val="clear" w:color="auto" w:fill="FFFFFF"/>
          </w:tcPr>
          <w:p w14:paraId="3433E399" w14:textId="77777777" w:rsidR="00066DA2" w:rsidRPr="00F076D7" w:rsidRDefault="00066DA2" w:rsidP="00C27150">
            <w:pPr>
              <w:ind w:right="-944"/>
              <w:rPr>
                <w:rFonts w:ascii="Arial" w:hAnsi="Arial"/>
              </w:rPr>
            </w:pPr>
            <w:r w:rsidRPr="001F4186">
              <w:rPr>
                <w:rFonts w:ascii="Arial" w:hAnsi="Arial"/>
                <w:b/>
                <w:sz w:val="22"/>
              </w:rPr>
              <w:t>Early Adopters</w:t>
            </w:r>
          </w:p>
        </w:tc>
      </w:tr>
      <w:tr w:rsidR="00066DA2" w:rsidRPr="00F076D7" w14:paraId="6886A14C" w14:textId="77777777" w:rsidTr="00C27150">
        <w:trPr>
          <w:trHeight w:val="2822"/>
        </w:trPr>
        <w:tc>
          <w:tcPr>
            <w:tcW w:w="3119" w:type="dxa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F1FF0B9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List how these problems are solved today.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762E870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>Key activities you measure</w:t>
            </w:r>
          </w:p>
        </w:tc>
        <w:tc>
          <w:tcPr>
            <w:tcW w:w="3096" w:type="dxa"/>
            <w:gridSpan w:val="4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87BD47F" w14:textId="77777777" w:rsidR="00066DA2" w:rsidRPr="00D3447A" w:rsidRDefault="00066DA2" w:rsidP="00C27150">
            <w:pPr>
              <w:ind w:right="-944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List your X for Y analogy</w:t>
            </w:r>
          </w:p>
          <w:p w14:paraId="7193F4BC" w14:textId="77777777" w:rsidR="00066DA2" w:rsidRPr="001F4186" w:rsidRDefault="00066DA2" w:rsidP="00C27150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(e.g. YouTube = Flickr for videos)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5420C004" w14:textId="77777777" w:rsidR="00066DA2" w:rsidRPr="001F4186" w:rsidRDefault="00066DA2" w:rsidP="00C27150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>Path to customers</w:t>
            </w:r>
          </w:p>
        </w:tc>
        <w:tc>
          <w:tcPr>
            <w:tcW w:w="3110" w:type="dxa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07732CB4" w14:textId="77777777" w:rsidR="00066DA2" w:rsidRPr="001F4186" w:rsidRDefault="00066DA2" w:rsidP="00C27150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List the characteristics of your ideal customers.</w:t>
            </w:r>
          </w:p>
        </w:tc>
      </w:tr>
      <w:tr w:rsidR="00066DA2" w:rsidRPr="00F076D7" w14:paraId="5E9A5375" w14:textId="77777777" w:rsidTr="00C27150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0FE6CB63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Cost Structure</w:t>
            </w:r>
          </w:p>
        </w:tc>
        <w:tc>
          <w:tcPr>
            <w:tcW w:w="7810" w:type="dxa"/>
            <w:gridSpan w:val="6"/>
            <w:tcBorders>
              <w:bottom w:val="nil"/>
            </w:tcBorders>
            <w:shd w:val="clear" w:color="auto" w:fill="FFFFFF"/>
          </w:tcPr>
          <w:p w14:paraId="24154239" w14:textId="77777777" w:rsidR="00066DA2" w:rsidRPr="00000413" w:rsidRDefault="00066DA2" w:rsidP="00C27150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Revenue Structure</w:t>
            </w:r>
          </w:p>
        </w:tc>
      </w:tr>
      <w:tr w:rsidR="00066DA2" w:rsidRPr="00F076D7" w14:paraId="579F2AD6" w14:textId="77777777" w:rsidTr="00C27150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618085AB" w14:textId="77777777" w:rsidR="00066DA2" w:rsidRPr="00D3447A" w:rsidRDefault="00066DA2" w:rsidP="00C27150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List your fixed and variable costs.</w:t>
            </w:r>
          </w:p>
          <w:p w14:paraId="1A94ECFB" w14:textId="77777777" w:rsidR="00066DA2" w:rsidRPr="00D3447A" w:rsidRDefault="00066DA2" w:rsidP="00C27150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Customer acquisition costs</w:t>
            </w:r>
          </w:p>
          <w:p w14:paraId="5E541653" w14:textId="77777777" w:rsidR="00066DA2" w:rsidRPr="00D3447A" w:rsidRDefault="00066DA2" w:rsidP="00C27150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Distribution costs</w:t>
            </w:r>
          </w:p>
          <w:p w14:paraId="5AE95062" w14:textId="77777777" w:rsidR="00066DA2" w:rsidRPr="00D3447A" w:rsidRDefault="00066DA2" w:rsidP="00C27150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Hosting</w:t>
            </w:r>
          </w:p>
          <w:p w14:paraId="43BD9E76" w14:textId="77777777" w:rsidR="00066DA2" w:rsidRPr="00D3447A" w:rsidRDefault="00066DA2" w:rsidP="00C27150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People</w:t>
            </w:r>
          </w:p>
          <w:p w14:paraId="5C74ED0E" w14:textId="77777777" w:rsidR="00066DA2" w:rsidRPr="001F4186" w:rsidRDefault="00066DA2" w:rsidP="00C27150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Etc.</w:t>
            </w:r>
            <w:r w:rsidRPr="001F4186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7810" w:type="dxa"/>
            <w:gridSpan w:val="6"/>
            <w:tcBorders>
              <w:top w:val="nil"/>
            </w:tcBorders>
            <w:shd w:val="clear" w:color="auto" w:fill="FFFFFF"/>
          </w:tcPr>
          <w:p w14:paraId="0CB72A46" w14:textId="77777777" w:rsidR="00066DA2" w:rsidRPr="00D3447A" w:rsidRDefault="00066DA2" w:rsidP="00C2715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List your sources of revenue.</w:t>
            </w:r>
          </w:p>
          <w:p w14:paraId="69DD8064" w14:textId="77777777" w:rsidR="00066DA2" w:rsidRPr="00D3447A" w:rsidRDefault="00066DA2" w:rsidP="00C2715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Revenue Model</w:t>
            </w:r>
          </w:p>
          <w:p w14:paraId="719368AC" w14:textId="77777777" w:rsidR="00066DA2" w:rsidRPr="00D3447A" w:rsidRDefault="00066DA2" w:rsidP="00C2715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Lifetime Value</w:t>
            </w:r>
          </w:p>
          <w:p w14:paraId="3F23815A" w14:textId="77777777" w:rsidR="00066DA2" w:rsidRPr="00D3447A" w:rsidRDefault="00066DA2" w:rsidP="00C2715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Revenue</w:t>
            </w:r>
          </w:p>
          <w:p w14:paraId="50261EB4" w14:textId="77777777" w:rsidR="00066DA2" w:rsidRPr="001F4186" w:rsidRDefault="00066DA2" w:rsidP="00C2715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D3447A">
              <w:rPr>
                <w:rFonts w:ascii="Arial" w:hAnsi="Arial"/>
                <w:color w:val="808080" w:themeColor="background1" w:themeShade="80"/>
                <w:sz w:val="20"/>
              </w:rPr>
              <w:t>Gross Margin</w:t>
            </w:r>
          </w:p>
          <w:p w14:paraId="6174C464" w14:textId="77777777" w:rsidR="00066DA2" w:rsidRPr="001F4186" w:rsidRDefault="00066DA2" w:rsidP="00C2715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</w:tr>
    </w:tbl>
    <w:p w14:paraId="520F877C" w14:textId="77777777" w:rsidR="00C70B55" w:rsidRDefault="00C70B55" w:rsidP="00B312C7">
      <w:pPr>
        <w:ind w:right="-944"/>
      </w:pPr>
    </w:p>
    <w:sectPr w:rsidR="00C70B55" w:rsidSect="00277AE1">
      <w:headerReference w:type="even" r:id="rId7"/>
      <w:headerReference w:type="default" r:id="rId8"/>
      <w:footerReference w:type="default" r:id="rId9"/>
      <w:headerReference w:type="first" r:id="rId10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34DA" w14:textId="77777777" w:rsidR="00EE06CA" w:rsidRDefault="00EE06CA" w:rsidP="00000413">
      <w:r>
        <w:separator/>
      </w:r>
    </w:p>
  </w:endnote>
  <w:endnote w:type="continuationSeparator" w:id="0">
    <w:p w14:paraId="77666399" w14:textId="77777777" w:rsidR="00EE06CA" w:rsidRDefault="00EE06CA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42"/>
      <w:gridCol w:w="7918"/>
    </w:tblGrid>
    <w:tr w:rsidR="0079402D" w14:paraId="3494526F" w14:textId="77777777" w:rsidTr="00CA460D">
      <w:tc>
        <w:tcPr>
          <w:tcW w:w="7742" w:type="dxa"/>
          <w:vAlign w:val="center"/>
        </w:tcPr>
        <w:p w14:paraId="2C2E5F72" w14:textId="5C073E92" w:rsidR="0079402D" w:rsidRDefault="0079402D" w:rsidP="0079402D">
          <w:pPr>
            <w:pStyle w:val="Footer"/>
          </w:pPr>
          <w:r>
            <w:rPr>
              <w:noProof/>
              <w:sz w:val="20"/>
              <w:szCs w:val="20"/>
            </w:rPr>
            <w:drawing>
              <wp:inline distT="0" distB="0" distL="0" distR="0" wp14:anchorId="1CF84274" wp14:editId="21F5A012">
                <wp:extent cx="1032811" cy="359280"/>
                <wp:effectExtent l="0" t="0" r="0" b="0"/>
                <wp:docPr id="130541267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5412670" name="Picture 130541267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812" t="21026" r="9152" b="21904"/>
                        <a:stretch/>
                      </pic:blipFill>
                      <pic:spPr bwMode="auto">
                        <a:xfrm>
                          <a:off x="0" y="0"/>
                          <a:ext cx="1224728" cy="426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8" w:type="dxa"/>
          <w:vAlign w:val="center"/>
        </w:tcPr>
        <w:p w14:paraId="0A10763A" w14:textId="0B0B0236" w:rsidR="0079402D" w:rsidRDefault="0079402D" w:rsidP="0079402D">
          <w:pPr>
            <w:pStyle w:val="Footer"/>
            <w:jc w:val="right"/>
          </w:pPr>
          <w:r>
            <w:fldChar w:fldCharType="begin"/>
          </w:r>
          <w:r>
            <w:instrText xml:space="preserve"> INCLUDEPICTURE "https://pia.gov.ph/wp-content/uploads/2024/10/DOST_CMYKB.png"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4B58D9BA" wp14:editId="416CB6AA">
                <wp:extent cx="273626" cy="274320"/>
                <wp:effectExtent l="0" t="0" r="6350" b="5080"/>
                <wp:docPr id="934832934" name="Picture 1" descr="DOST Siquijor announces 8 new JLSS scholars - Philippine Information Agenc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OST Siquijor announces 8 new JLSS scholars - Philippine Information Agency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8" t="1884" r="1928" b="1818"/>
                        <a:stretch/>
                      </pic:blipFill>
                      <pic:spPr bwMode="auto">
                        <a:xfrm>
                          <a:off x="0" y="0"/>
                          <a:ext cx="27362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  <w:r>
            <w:t xml:space="preserve">    </w:t>
          </w:r>
          <w:r>
            <w:fldChar w:fldCharType="begin"/>
          </w:r>
          <w:r>
            <w:instrText xml:space="preserve"> INCLUDEPICTURE "https://pcieerd.dost.gov.ph/images/article/2022/PCIEERD-Logo1.png"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726AAE07" wp14:editId="13A929AB">
                <wp:extent cx="272599" cy="274320"/>
                <wp:effectExtent l="0" t="0" r="0" b="5080"/>
                <wp:docPr id="1185060631" name="Picture 2" descr="DOST-PCIEE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OST-PCIEER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81" b="6105"/>
                        <a:stretch/>
                      </pic:blipFill>
                      <pic:spPr bwMode="auto">
                        <a:xfrm>
                          <a:off x="0" y="0"/>
                          <a:ext cx="27259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  <w:r>
            <w:t xml:space="preserve">   </w:t>
          </w:r>
          <w:r>
            <w:fldChar w:fldCharType="begin"/>
          </w:r>
          <w:r>
            <w:instrText xml:space="preserve"> INCLUDEPICTURE "https://upload.wikimedia.org/wikipedia/commons/thumb/9/95/Camarines_Sur_Polytechnic_Colleges_Logo.png/1200px-Camarines_Sur_Polytechnic_Colleges_Logo.png"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51F19498" wp14:editId="54E45AAB">
                <wp:extent cx="274906" cy="274320"/>
                <wp:effectExtent l="0" t="0" r="5080" b="5080"/>
                <wp:docPr id="185535528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9" t="4395" r="1670" b="3502"/>
                        <a:stretch/>
                      </pic:blipFill>
                      <pic:spPr bwMode="auto">
                        <a:xfrm>
                          <a:off x="0" y="0"/>
                          <a:ext cx="27490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F9D6883" w14:textId="77777777" w:rsidR="0079402D" w:rsidRDefault="00794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01B33" w14:textId="77777777" w:rsidR="00EE06CA" w:rsidRDefault="00EE06CA" w:rsidP="00000413">
      <w:r>
        <w:separator/>
      </w:r>
    </w:p>
  </w:footnote>
  <w:footnote w:type="continuationSeparator" w:id="0">
    <w:p w14:paraId="19F4858D" w14:textId="77777777" w:rsidR="00EE06CA" w:rsidRDefault="00EE06CA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7F38" w14:textId="4EFA2766" w:rsidR="00CE5510" w:rsidRDefault="00EE06CA">
    <w:pPr>
      <w:pStyle w:val="Header"/>
    </w:pPr>
    <w:r>
      <w:rPr>
        <w:noProof/>
      </w:rPr>
      <w:pict w14:anchorId="6C9B9ED0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" o:spid="_x0000_s1026" type="#_x0000_t202" style="position:absolute;margin-left:0;margin-top:0;width:773.1pt;height:48.3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" filled="f" stroked="f">
          <v:stroke joinstyle="round"/>
          <o:lock v:ext="edit" rotation="t" aspectratio="t" verticies="t" adjusthandles="t" grouping="t" shapetype="t"/>
          <v:textbox>
            <w:txbxContent>
              <w:p w14:paraId="401404B6" w14:textId="77777777" w:rsidR="0079402D" w:rsidRDefault="0079402D" w:rsidP="0079402D">
                <w:pPr>
                  <w:jc w:val="center"/>
                  <w:rPr>
                    <w:rFonts w:ascii="Cambria" w:hAnsi="Cambria"/>
                    <w:color w:val="C0C0C0"/>
                    <w:sz w:val="72"/>
                    <w:szCs w:val="72"/>
                    <w:lang w:val="en-US"/>
                  </w:rPr>
                </w:pPr>
                <w:r>
                  <w:rPr>
                    <w:rFonts w:ascii="Cambria" w:hAnsi="Cambria"/>
                    <w:color w:val="C0C0C0"/>
                    <w:sz w:val="72"/>
                    <w:szCs w:val="72"/>
                    <w:lang w:val="en-US"/>
                  </w:rPr>
                  <w:t>Neos Chronos Lean Canvas Template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70E1" w14:textId="54F8B73D" w:rsidR="00CE5510" w:rsidRDefault="00CE55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0236" w14:textId="1DC53D3D" w:rsidR="00CE5510" w:rsidRDefault="00EE06CA">
    <w:pPr>
      <w:pStyle w:val="Header"/>
    </w:pPr>
    <w:r>
      <w:rPr>
        <w:noProof/>
      </w:rPr>
      <w:pict w14:anchorId="1A0DB794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3" o:spid="_x0000_s1025" type="#_x0000_t202" style="position:absolute;margin-left:0;margin-top:0;width:773.1pt;height:48.3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" filled="f" stroked="f">
          <v:stroke joinstyle="round"/>
          <o:lock v:ext="edit" rotation="t" aspectratio="t" verticies="t" adjusthandles="t" grouping="t" shapetype="t"/>
          <v:textbox>
            <w:txbxContent>
              <w:p w14:paraId="5B1F0848" w14:textId="77777777" w:rsidR="0079402D" w:rsidRDefault="0079402D" w:rsidP="0079402D">
                <w:pPr>
                  <w:jc w:val="center"/>
                  <w:rPr>
                    <w:rFonts w:ascii="Cambria" w:hAnsi="Cambria"/>
                    <w:color w:val="C0C0C0"/>
                    <w:sz w:val="72"/>
                    <w:szCs w:val="72"/>
                    <w:lang w:val="en-US"/>
                  </w:rPr>
                </w:pPr>
                <w:r>
                  <w:rPr>
                    <w:rFonts w:ascii="Cambria" w:hAnsi="Cambria"/>
                    <w:color w:val="C0C0C0"/>
                    <w:sz w:val="72"/>
                    <w:szCs w:val="72"/>
                    <w:lang w:val="en-US"/>
                  </w:rPr>
                  <w:t>Neos Chronos Lean Canvas Template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94303"/>
    <w:multiLevelType w:val="hybridMultilevel"/>
    <w:tmpl w:val="10FCFF92"/>
    <w:lvl w:ilvl="0" w:tplc="11C4E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C4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F0C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60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68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4C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F65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C7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94D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500DF3"/>
    <w:multiLevelType w:val="hybridMultilevel"/>
    <w:tmpl w:val="8668BCEA"/>
    <w:lvl w:ilvl="0" w:tplc="0AFE3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87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048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61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429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6E7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E3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B6E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46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68662670">
    <w:abstractNumId w:val="2"/>
  </w:num>
  <w:num w:numId="2" w16cid:durableId="1325082829">
    <w:abstractNumId w:val="0"/>
  </w:num>
  <w:num w:numId="3" w16cid:durableId="91358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65"/>
    <w:rsid w:val="00000413"/>
    <w:rsid w:val="00066DA2"/>
    <w:rsid w:val="001F4186"/>
    <w:rsid w:val="00277AE1"/>
    <w:rsid w:val="00284DC4"/>
    <w:rsid w:val="00312950"/>
    <w:rsid w:val="003B2072"/>
    <w:rsid w:val="004B5316"/>
    <w:rsid w:val="004F4172"/>
    <w:rsid w:val="005C385D"/>
    <w:rsid w:val="006760EB"/>
    <w:rsid w:val="006C53B3"/>
    <w:rsid w:val="0079402D"/>
    <w:rsid w:val="007C13A7"/>
    <w:rsid w:val="007D354F"/>
    <w:rsid w:val="00861778"/>
    <w:rsid w:val="009505CB"/>
    <w:rsid w:val="00A86846"/>
    <w:rsid w:val="00B01DDB"/>
    <w:rsid w:val="00B312C7"/>
    <w:rsid w:val="00B566F7"/>
    <w:rsid w:val="00BA4A1A"/>
    <w:rsid w:val="00BE73EC"/>
    <w:rsid w:val="00C054AF"/>
    <w:rsid w:val="00C70B55"/>
    <w:rsid w:val="00C9225D"/>
    <w:rsid w:val="00CA30DE"/>
    <w:rsid w:val="00CA460D"/>
    <w:rsid w:val="00CB6CF5"/>
    <w:rsid w:val="00CE5510"/>
    <w:rsid w:val="00D3447A"/>
    <w:rsid w:val="00EE06CA"/>
    <w:rsid w:val="00F076D7"/>
    <w:rsid w:val="00F7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0695A3"/>
  <w14:defaultImageDpi w14:val="300"/>
  <w15:docId w15:val="{D85283DF-1C28-5944-9387-892DBB5D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53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41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69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8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Lean Canvas Template Word</vt:lpstr>
    </vt:vector>
  </TitlesOfParts>
  <Manager/>
  <Company>Neos Chronos Limited</Company>
  <LinksUpToDate>false</LinksUpToDate>
  <CharactersWithSpaces>791</CharactersWithSpaces>
  <SharedDoc>false</SharedDoc>
  <HyperlinkBase>https://neoschronos.com/assets/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Lean Canvas Template Word</dc:title>
  <dc:subject/>
  <dc:creator>Thomas Papanikolaou</dc:creator>
  <cp:keywords>Lean Canvas, Free, Template, Word, doc, docx</cp:keywords>
  <dc:description>Lean Canvas is adapted from The Business Model Canvas (www.businessmodelgeneration.com/canvas). This work is licensed under the Creative Commons Attribution-Share Alike 3.0 Unported License.</dc:description>
  <cp:lastModifiedBy>Vencel Sanglay</cp:lastModifiedBy>
  <cp:revision>4</cp:revision>
  <cp:lastPrinted>2019-05-23T09:25:00Z</cp:lastPrinted>
  <dcterms:created xsi:type="dcterms:W3CDTF">2025-04-09T12:52:00Z</dcterms:created>
  <dcterms:modified xsi:type="dcterms:W3CDTF">2025-04-09T12:54:00Z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Leanl Canvas Word Template</vt:lpwstr>
  </property>
</Properties>
</file>